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PROPOSTA DE NORMA GERAL ANTIABUSO PARA O BRASIL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PROPOSTA DE LEI COMPLEMENTAR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Esta lei regula a hipótese de desconsideração de atos e negócios realizados com o único objetivo de reduzir ou suprimir tributo.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Art. 1º.  A autoridade administrativa poderá desconsiderar, para fins tributários, o ato ou negócio jurídicos praticado sem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 xml:space="preserve">, que será tido como </w:t>
      </w:r>
      <w:proofErr w:type="gramStart"/>
      <w:r w:rsidRPr="005C2723">
        <w:rPr>
          <w:sz w:val="28"/>
          <w:szCs w:val="28"/>
        </w:rPr>
        <w:t>abusivo, assim considerado</w:t>
      </w:r>
      <w:proofErr w:type="gramEnd"/>
      <w:r w:rsidRPr="005C2723">
        <w:rPr>
          <w:sz w:val="28"/>
          <w:szCs w:val="28"/>
        </w:rPr>
        <w:t xml:space="preserve"> aquele que tenha o fim exclusivo de reduzir ou suprimir tributo, o qual será tributado como se não existisse a vantagem fiscal.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§ 1º. O sujeito passivo poderá provar o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 xml:space="preserve"> do ato ou negócio, mediante laudo fundamentado, elaborado por três peritos ou por duas empresas especializadas, no qual constem os critérios da avaliação, os elementos de comparação adotados e seja instruído com os documentos que lhe deu suporte, afastando-se quaisquer outros indícios de abuso.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§ 2º. A falta de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 xml:space="preserve"> deverá ser provada pela autoridade fiscal por meio da impugnação do laudo, com base em critérios técnicos e com a comparação entre a situação do agente antes e depois do ato ou negócio, em que seja demonstrada a ausência do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 xml:space="preserve"> que motivou a operação, sendo que a ausência do lucro ou vantagem econômica projetada nos laudos não configura falta de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>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§ 3º. Estão abrangidos por este dispositivo o ato ou negócio efetivamente realizado, desde que a sua forma tenha obedecido às prescrições legais, esteja registrado e informado aos respectivos órgãos públicos, tenha sido publicado e declarado às administrações fazendárias e que seja desprovido do motivo que justifique a sua realização.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§ 4º. A desconsideração do ato qualificado como abusivo não resultará na acusação de artifício, dolo, simulação ou fraude, salvo se for provada pela autoridade fiscal a falsidade formal ou material do ato ou negócio jurídico, hipótese que se submete ao artigo 149, VII, do Código Tributário Nacional.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Art. 2º.  A desconsideração do ato ou negócio será efetuada após procedimento de fiscalização e formalizada em ato específico da </w:t>
      </w:r>
      <w:r w:rsidRPr="005C2723">
        <w:rPr>
          <w:sz w:val="28"/>
          <w:szCs w:val="28"/>
        </w:rPr>
        <w:lastRenderedPageBreak/>
        <w:t>autoridade administrativa hierárquica superior àquela que tenha constatado o abuso, assegurado o contraditório e a ampla defesa.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§ 1º. A instauração do procedimento de fiscalização será precedida de representação da autoridade fiscal, à autoridade hierárquica que lhe for superior, justificando os motivos e solicitando autorização para a sua realização, devendo ser notificado o sujeito passivo do início do procedimento.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§ 2º.  Concluído o procedimento fiscal e caso seja constatada a falta de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 xml:space="preserve"> nos termos desta lei, a autoridade fiscal deverá propor a expedição de ato de desconsideração que deverá conter, além da fundamentação, a descrição dos atos ou negócios e ser acompanhada de documentos probatórios da acusação: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I- A vantagem obtida com a especificação do tributo, da base de cálculo, da alíquota incidente e dos encargos moratórios;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II- Será concedido prazo de 60 dias para ajuste da conduta do particular que, se acatado, poderá realizar o pagamento dos tributos devidos acrescidos, apenas, de juros moratórios;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III - Na hipótese de haver tributo já pago relativo à operação o mesmo será compensado com aquele que for apurado após a desconsideração, cobrando-se apenas a diferença, mesmo que o ato ou negócio tenha sido realizado entre contribuintes diferentes;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IV – Na impossibilidade de haver a compensação de tributo o prazo para repetição dos valores pagos e que se tornaram indevidos, se iniciará a partir da decisão definitiva sobre a desconsideração do ato ou negócio.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§ 3º. A autoridade hierárquica superior decidirá, em despacho fundamentado, sobre a desconsideração dos atos ou negócios jurídicos praticados e, caso o contribuinte não acolha o ajuste de conduta, após o prazo de 60 dias mandará proceder ao lançamento do tributo por meio de auto de infração, com a imposição de penalidade de multa de 40%.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§ 4º. O sujeito passivo terá o prazo de trinta dias, contado da data da ciência do auto de infração, para efetuar o pagamento dos tributos acrescidos de juros, com redução da multa de 50% ou apresentar defesa </w:t>
      </w:r>
      <w:r w:rsidRPr="005C2723">
        <w:rPr>
          <w:sz w:val="28"/>
          <w:szCs w:val="28"/>
        </w:rPr>
        <w:lastRenderedPageBreak/>
        <w:t>com os esclarecimentos e provas que julgar necessários contra o ato de desconsideração e o auto de infração.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§ 3º. Ao lançamento efetuado nos termos do parágrafo anterior, aplicam-se as normas reguladoras do processo de determinação e exigência de crédito tributário, inclusive relativamente aos prazos de defesa e instâncias julgadoras administrativas.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Art. 3º. Anualmente a Administração Tributária publicará uma lista dos atos ou negócios passíveis de serem desconsideradas por presunção de falta de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 xml:space="preserve">, produzindo efeito sobre aqueles realizados a partir do ano-calendário seguinte ao da sua publicação, de acordo com o art. 146 do Código Tributário Nacional, sempre admitida </w:t>
      </w:r>
      <w:proofErr w:type="gramStart"/>
      <w:r w:rsidRPr="005C2723">
        <w:rPr>
          <w:sz w:val="28"/>
          <w:szCs w:val="28"/>
        </w:rPr>
        <w:t>a</w:t>
      </w:r>
      <w:proofErr w:type="gramEnd"/>
      <w:r w:rsidRPr="005C2723">
        <w:rPr>
          <w:sz w:val="28"/>
          <w:szCs w:val="28"/>
        </w:rPr>
        <w:t xml:space="preserve"> prova em contrário.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§ 1º. Após a publicação da lista, os sujeitos passivos poderão espontaneamente, antes do início de qualquer procedimento fiscal, recolher os tributos devidos sobre as operações por ele realizadas e passíveis de serem desconsideradas, acrescidos somente de juros moratórios.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§ 2º. Em qualquer hipótese o sujeito passivo poderá demonstrar a sua boa fé, se informar previamente à Administração Tributária sobre a realização de qualquer ato ou negócio de planejamento tributário cuja configuração possa levar à sua posterior desconsideração, a qual se procedida, no prazo máximo de </w:t>
      </w:r>
      <w:proofErr w:type="gramStart"/>
      <w:r w:rsidRPr="005C2723">
        <w:rPr>
          <w:sz w:val="28"/>
          <w:szCs w:val="28"/>
        </w:rPr>
        <w:t>2</w:t>
      </w:r>
      <w:proofErr w:type="gramEnd"/>
      <w:r w:rsidRPr="005C2723">
        <w:rPr>
          <w:sz w:val="28"/>
          <w:szCs w:val="28"/>
        </w:rPr>
        <w:t xml:space="preserve"> anos, aplicará apenas, a multa de ofício de 20% acrescida de juros moratórios.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§ 3º. Nas hipóteses dos parágrafos anteriores deste artigo, nada mais poderá ser lançado ou cobrado do sujeito passivo em relação ao mesmo ato ou negócio;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§ 4º. Caso o sujeito passivo opte por apresentar previamente consulta formal à Administração Fazendária, acerca da licitude do ato ou negócio que pretende realizar, a respectiva resposta favorável terá efeito vinculante para ele, que só cessará por meio da ciência de outra decisão modificativa aplicável, apenas, a fatos geradores futuros.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lastRenderedPageBreak/>
        <w:t xml:space="preserve">Art. 4º. Esta lei entrará em vigor na data da sua publicação e poderá ser aplicada para os fatos geradores passados nas hipóteses do </w:t>
      </w:r>
      <w:proofErr w:type="spellStart"/>
      <w:r w:rsidRPr="005C2723">
        <w:rPr>
          <w:sz w:val="28"/>
          <w:szCs w:val="28"/>
        </w:rPr>
        <w:t>arts</w:t>
      </w:r>
      <w:proofErr w:type="spellEnd"/>
      <w:r w:rsidRPr="005C2723">
        <w:rPr>
          <w:sz w:val="28"/>
          <w:szCs w:val="28"/>
        </w:rPr>
        <w:t>. 106 e 112 do Código Tributário Nacional.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</w:p>
    <w:p w:rsidR="00115D86" w:rsidRPr="005C2723" w:rsidRDefault="00115D86" w:rsidP="00115D86">
      <w:pPr>
        <w:spacing w:after="120"/>
        <w:jc w:val="both"/>
        <w:rPr>
          <w:b/>
          <w:sz w:val="28"/>
          <w:szCs w:val="28"/>
        </w:rPr>
      </w:pPr>
      <w:r w:rsidRPr="005C2723">
        <w:rPr>
          <w:b/>
          <w:sz w:val="28"/>
          <w:szCs w:val="28"/>
        </w:rPr>
        <w:t xml:space="preserve">Síntese da justificativa e objetivo da </w:t>
      </w:r>
      <w:proofErr w:type="gramStart"/>
      <w:r w:rsidRPr="005C2723">
        <w:rPr>
          <w:b/>
          <w:sz w:val="28"/>
          <w:szCs w:val="28"/>
        </w:rPr>
        <w:t>proposta:</w:t>
      </w:r>
      <w:proofErr w:type="gramEnd"/>
      <w:r w:rsidR="005C2723" w:rsidRPr="005C2723">
        <w:rPr>
          <w:b/>
          <w:sz w:val="28"/>
          <w:szCs w:val="28"/>
        </w:rPr>
        <w:t>b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1. Introduzir no ordenamento jurídico brasileiro a figura do abuso como único critério para a desconsideração de atos ou negócios realizados pelos particulares com o objetivo exclusivo de reduzir ou suprimir tributo. Assim, afasta-se a possibilidade de utilização de qualquer outro critério como, abuso de forma, abuso de direito, fraude à lei, substância sobre a forma etc. para fins de cobrança de tributo e imposição de penalidade.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2. Definir a ausência de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 xml:space="preserve"> como o único critério apto a configurar uma conduta como abusiva, independentemente da existência de outro indício.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3. Estabelecer que o planejamento tributário lícito </w:t>
      </w:r>
      <w:proofErr w:type="gramStart"/>
      <w:r w:rsidRPr="005C2723">
        <w:rPr>
          <w:sz w:val="28"/>
          <w:szCs w:val="28"/>
        </w:rPr>
        <w:t>será</w:t>
      </w:r>
      <w:proofErr w:type="gramEnd"/>
      <w:r w:rsidRPr="005C2723">
        <w:rPr>
          <w:sz w:val="28"/>
          <w:szCs w:val="28"/>
        </w:rPr>
        <w:t xml:space="preserve"> admitido quando o ato ou negócio tiver um verdadeiro objetivo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>, seja econômico, patrimonial, familiar, sucessório, além do tributário, que seja provado por meio de laudo.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4. Distinguir as figuras do planejamento lícito, do abuso, da infração, da simulação e da fraude, criando uma gradação proporcional para imposição de penalidades.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5. A norma alcança os atos e negócios lícitos que configurarem abuso (falta de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>), nos termos da lei, mesmo que formalmente registrados nos respectivos órgãos públicos, publicados e declarados às administrações tributárias e órgãos de fiscalização e controle de atividades.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6. As infrações à legislação tributária e os atos comprovadamente simulados ou fraudulentos serão combatidos de acordo com a lei tributária já existente e em vigor.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lastRenderedPageBreak/>
        <w:t xml:space="preserve">7. Determinar que </w:t>
      </w:r>
      <w:proofErr w:type="gramStart"/>
      <w:r w:rsidRPr="005C2723">
        <w:rPr>
          <w:sz w:val="28"/>
          <w:szCs w:val="28"/>
        </w:rPr>
        <w:t>compete</w:t>
      </w:r>
      <w:proofErr w:type="gramEnd"/>
      <w:r w:rsidRPr="005C2723">
        <w:rPr>
          <w:sz w:val="28"/>
          <w:szCs w:val="28"/>
        </w:rPr>
        <w:t xml:space="preserve"> à autoridade fiscal o ônus da prova da ausência do critério de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>, quando este estiver fundado em laudo elaborado por  3 peritos ou duas empresas especializadas de notório reconhecimento público.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8. A autoridade fiscal somente poderá impugnar o laudo com base em elementos técnicos comprovados e acompanhados de demonstrativo comparativo da ausência de alteração econômica, patrimonial, familiar, sucessória etc. de acordo com a motivação apresentada para o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>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9. Regular o procedimento de desconsideração, com direito de defesa e as </w:t>
      </w:r>
      <w:proofErr w:type="spellStart"/>
      <w:r w:rsidRPr="005C2723">
        <w:rPr>
          <w:sz w:val="28"/>
          <w:szCs w:val="28"/>
        </w:rPr>
        <w:t>consequências</w:t>
      </w:r>
      <w:proofErr w:type="spellEnd"/>
      <w:r w:rsidRPr="005C2723">
        <w:rPr>
          <w:sz w:val="28"/>
          <w:szCs w:val="28"/>
        </w:rPr>
        <w:t xml:space="preserve"> da desconsideração em relação a tributos já recolhidos, permitindo a respectiva compensação a fim de evitar duplicidade de cobrança de tributos.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10. Não deixar o ato de desconsideração apenas submetido a uma única autoridade fiscal a fim de se evitar abuso ou subjetivismo e influências externas.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11. Possibilitar o ajuste espontâneo de conduta com a possibilidade de recolhimento dos tributos devidos, apenas, com acréscimo de juros moratórios.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12. Fixar penas proporcionais e razoáveis de 20% e 40% levando em consideração que a norma regula hipótese de opção de </w:t>
      </w:r>
      <w:proofErr w:type="spellStart"/>
      <w:r w:rsidRPr="005C2723">
        <w:rPr>
          <w:sz w:val="28"/>
          <w:szCs w:val="28"/>
        </w:rPr>
        <w:t>política-fiscal</w:t>
      </w:r>
      <w:proofErr w:type="spellEnd"/>
      <w:r w:rsidRPr="005C2723">
        <w:rPr>
          <w:sz w:val="28"/>
          <w:szCs w:val="28"/>
        </w:rPr>
        <w:t>, com o objetivo de realizar a capacidade contributiva, igualdade, solidariedade e concorrência desleal. Seria desproporcional punir com a mesma penalidade quem descumpre e viola a lei fiscal e aquele que agiu dentro da sua liberdade e autonomia privada.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13. Criar a obrigatoriedade de a Administração Tributária publicar lista contendo os atos e negócios passíveis de serem desconsiderados, a fim de que haja maior transparência e sejam evitadas surpresas ou irretroatividade de interpretação, bem assim permitir condutas preventivas e corretivas por parte dos contribuintes.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 xml:space="preserve">14. Prestigiar a boa fé do contribuinte, que age com o único intuito de realizar atos e negócios lícitos, permitindo que ele possa informar a Administração Tributária os atos e negócios, com o respectivo propósito </w:t>
      </w:r>
      <w:proofErr w:type="spellStart"/>
      <w:r w:rsidRPr="005C2723">
        <w:rPr>
          <w:sz w:val="28"/>
          <w:szCs w:val="28"/>
        </w:rPr>
        <w:lastRenderedPageBreak/>
        <w:t>negocial</w:t>
      </w:r>
      <w:proofErr w:type="spellEnd"/>
      <w:r w:rsidRPr="005C2723">
        <w:rPr>
          <w:sz w:val="28"/>
          <w:szCs w:val="28"/>
        </w:rPr>
        <w:t xml:space="preserve">, que pretende realizar. Caso a Administração não reconheça o propósito </w:t>
      </w:r>
      <w:proofErr w:type="spellStart"/>
      <w:r w:rsidRPr="005C2723">
        <w:rPr>
          <w:sz w:val="28"/>
          <w:szCs w:val="28"/>
        </w:rPr>
        <w:t>negocial</w:t>
      </w:r>
      <w:proofErr w:type="spellEnd"/>
      <w:r w:rsidRPr="005C2723">
        <w:rPr>
          <w:sz w:val="28"/>
          <w:szCs w:val="28"/>
        </w:rPr>
        <w:t xml:space="preserve">, terá o prazo de até </w:t>
      </w:r>
      <w:proofErr w:type="gramStart"/>
      <w:r w:rsidRPr="005C2723">
        <w:rPr>
          <w:sz w:val="28"/>
          <w:szCs w:val="28"/>
        </w:rPr>
        <w:t>2</w:t>
      </w:r>
      <w:proofErr w:type="gramEnd"/>
      <w:r w:rsidRPr="005C2723">
        <w:rPr>
          <w:sz w:val="28"/>
          <w:szCs w:val="28"/>
        </w:rPr>
        <w:t xml:space="preserve"> anos para desconsiderar o ato ou negócio e cobrar o tributo que entender devido, com imposição tão-somente da multa de ofício de 20% acrescida de juros moratórios. O prazo de </w:t>
      </w:r>
      <w:proofErr w:type="gramStart"/>
      <w:r w:rsidRPr="005C2723">
        <w:rPr>
          <w:sz w:val="28"/>
          <w:szCs w:val="28"/>
        </w:rPr>
        <w:t>2</w:t>
      </w:r>
      <w:proofErr w:type="gramEnd"/>
      <w:r w:rsidRPr="005C2723">
        <w:rPr>
          <w:sz w:val="28"/>
          <w:szCs w:val="28"/>
        </w:rPr>
        <w:t xml:space="preserve"> anos é razoável, pois a Administração tem que ser ágil e eficiente quando já está de posse de elementos que permitam o conhecimento prévio dos atos e negócios do contribuintes. O prazo proposto leva em consideração, ainda, a dinâmica do mundo dos negócios e, portanto, o contribuinte não poderá ficar na incerteza de um prazo maior sobre a aceitação ou não de um ato ou negócio que poderá ter grandes reflexos sobre a sua vida empresarial.</w:t>
      </w:r>
    </w:p>
    <w:p w:rsidR="00115D86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15. Estabelecer que a resposta de consulta fiscal favorável ao contribuinte terá efeito vinculante para ele até que outra decisão em contrário seja proferida para ele. Mesmo neste caso, a mudança de interpretação somente produzirá efeitos para fatos geradores futuros.</w:t>
      </w:r>
    </w:p>
    <w:p w:rsidR="00C51155" w:rsidRPr="005C2723" w:rsidRDefault="00115D86" w:rsidP="00115D86">
      <w:pPr>
        <w:spacing w:after="120"/>
        <w:jc w:val="both"/>
        <w:rPr>
          <w:sz w:val="28"/>
          <w:szCs w:val="28"/>
        </w:rPr>
      </w:pPr>
      <w:r w:rsidRPr="005C2723">
        <w:rPr>
          <w:sz w:val="28"/>
          <w:szCs w:val="28"/>
        </w:rPr>
        <w:t>16. Confirmar que a NGAA não é uma norma interpretativa e que, portanto, não retroagirá para alcançar atos ou negócios realizados antes da sua aprovação.</w:t>
      </w:r>
    </w:p>
    <w:sectPr w:rsidR="00C51155" w:rsidRPr="005C2723" w:rsidSect="00C51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D86"/>
    <w:rsid w:val="00115D86"/>
    <w:rsid w:val="005C2723"/>
    <w:rsid w:val="007E724C"/>
    <w:rsid w:val="00A55FC2"/>
    <w:rsid w:val="00B40F4C"/>
    <w:rsid w:val="00C51155"/>
    <w:rsid w:val="00F5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SOC. BRAS DE CARDIOLOGIA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Lilian</cp:lastModifiedBy>
  <cp:revision>2</cp:revision>
  <cp:lastPrinted>2012-09-28T20:26:00Z</cp:lastPrinted>
  <dcterms:created xsi:type="dcterms:W3CDTF">2012-09-28T20:27:00Z</dcterms:created>
  <dcterms:modified xsi:type="dcterms:W3CDTF">2012-09-28T20:27:00Z</dcterms:modified>
</cp:coreProperties>
</file>